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rebuchet MS" w:eastAsia="Times New Roman" w:hAnsi="Trebuchet MS" w:cs="Trebuchet MS"/>
          <w:b/>
          <w:color w:val="000000"/>
          <w:sz w:val="24"/>
          <w:szCs w:val="24"/>
        </w:rPr>
      </w:pPr>
      <w:bookmarkStart w:id="0" w:name="_GoBack"/>
      <w:bookmarkEnd w:id="0"/>
      <w:r w:rsidRPr="007C77E1">
        <w:rPr>
          <w:rFonts w:ascii="Trebuchet MS" w:eastAsia="Times New Roman" w:hAnsi="Trebuchet MS" w:cs="Trebuchet MS"/>
          <w:b/>
          <w:color w:val="000000"/>
          <w:sz w:val="24"/>
          <w:szCs w:val="24"/>
        </w:rPr>
        <w:t xml:space="preserve">Declaração de Compromisso do Beneficiário 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</w:rPr>
        <w:footnoteReference w:id="1"/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)(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  <w:vertAlign w:val="superscript"/>
        </w:rPr>
        <w:footnoteReference w:id="2"/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</w:p>
    <w:p w:rsidR="007C77E1" w:rsidRPr="00FF7E22" w:rsidRDefault="007C77E1" w:rsidP="00FF7E22">
      <w:pPr>
        <w:spacing w:after="0" w:line="240" w:lineRule="auto"/>
        <w:jc w:val="both"/>
        <w:rPr>
          <w:rFonts w:ascii="Calibri Light" w:hAnsi="Calibri Light"/>
          <w:color w:val="404040" w:themeColor="text1" w:themeTint="BF"/>
          <w:sz w:val="18"/>
          <w:szCs w:val="18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Para os fins a que se destina o formulário de candidatura, submetido no âmbito do Aviso </w:t>
      </w:r>
      <w:r w:rsidR="00ED68DA">
        <w:rPr>
          <w:rFonts w:ascii="Trebuchet MS" w:eastAsia="Times New Roman" w:hAnsi="Trebuchet MS" w:cs="Trebuchet MS"/>
          <w:color w:val="000000"/>
          <w:sz w:val="20"/>
          <w:szCs w:val="20"/>
        </w:rPr>
        <w:t>_______</w:t>
      </w:r>
      <w:r w:rsidR="00290200" w:rsidRPr="00290200">
        <w:rPr>
          <w:rFonts w:ascii="Trebuchet MS" w:eastAsia="Times New Roman" w:hAnsi="Trebuchet MS" w:cs="Trebuchet MS"/>
          <w:color w:val="000000"/>
          <w:sz w:val="20"/>
          <w:szCs w:val="20"/>
        </w:rPr>
        <w:t>-</w:t>
      </w:r>
      <w:r w:rsidR="005E65C5">
        <w:rPr>
          <w:rFonts w:ascii="Trebuchet MS" w:eastAsia="Times New Roman" w:hAnsi="Trebuchet MS" w:cs="Trebuchet MS"/>
          <w:color w:val="000000"/>
          <w:sz w:val="20"/>
          <w:szCs w:val="20"/>
        </w:rPr>
        <w:t>---</w:t>
      </w:r>
      <w:r w:rsidR="00FF7E22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, designado </w:t>
      </w:r>
      <w:r w:rsidR="00ED68DA">
        <w:rPr>
          <w:rFonts w:ascii="Trebuchet MS" w:eastAsia="Times New Roman" w:hAnsi="Trebuchet MS" w:cs="Trebuchet MS"/>
          <w:color w:val="000000"/>
          <w:sz w:val="20"/>
          <w:szCs w:val="20"/>
        </w:rPr>
        <w:t>______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, o beneficiário DECLARA, de modo expresso e inequívoco,</w:t>
      </w:r>
      <w:r w:rsidR="00605ED5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São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</w:rPr>
        <w:t>verdadeiras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</w:rPr>
        <w:t>todas as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</w:t>
      </w:r>
      <w:proofErr w:type="gramStart"/>
      <w:r w:rsidRPr="007C77E1">
        <w:rPr>
          <w:rFonts w:ascii="Trebuchet MS" w:eastAsia="Times New Roman" w:hAnsi="Trebuchet MS" w:cs="Trebuchet MS"/>
          <w:sz w:val="20"/>
          <w:szCs w:val="20"/>
        </w:rPr>
        <w:t>informações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que faz constar do formulário de candidatura e dos respetivos anexos;</w:t>
      </w:r>
    </w:p>
    <w:p w:rsidR="005E65C5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>Cumprir os critérios de elegibilidad</w:t>
      </w:r>
      <w:r w:rsidR="005E65C5">
        <w:rPr>
          <w:rFonts w:ascii="Trebuchet MS" w:eastAsia="Times New Roman" w:hAnsi="Trebuchet MS" w:cs="Trebuchet MS"/>
          <w:sz w:val="20"/>
          <w:szCs w:val="20"/>
        </w:rPr>
        <w:t>e dos beneficiários e dos proje</w:t>
      </w:r>
      <w:r w:rsidRPr="007C77E1">
        <w:rPr>
          <w:rFonts w:ascii="Trebuchet MS" w:eastAsia="Times New Roman" w:hAnsi="Trebuchet MS" w:cs="Trebuchet MS"/>
          <w:sz w:val="20"/>
          <w:szCs w:val="20"/>
        </w:rPr>
        <w:t>tos previstos no artigo 13º do D</w:t>
      </w:r>
      <w:r w:rsidR="00605ED5">
        <w:rPr>
          <w:rFonts w:ascii="Trebuchet MS" w:eastAsia="Times New Roman" w:hAnsi="Trebuchet MS" w:cs="Trebuchet MS"/>
          <w:sz w:val="20"/>
          <w:szCs w:val="20"/>
        </w:rPr>
        <w:t xml:space="preserve">ecreto-Lei n.º </w:t>
      </w:r>
      <w:r w:rsidR="005E65C5">
        <w:rPr>
          <w:rFonts w:ascii="Trebuchet MS" w:eastAsia="Times New Roman" w:hAnsi="Trebuchet MS" w:cs="Trebuchet MS"/>
          <w:sz w:val="20"/>
          <w:szCs w:val="20"/>
        </w:rPr>
        <w:t xml:space="preserve">159/2014 de 27 de outubro e no </w:t>
      </w:r>
      <w:r w:rsidR="00ED68DA">
        <w:rPr>
          <w:rFonts w:ascii="Trebuchet MS" w:eastAsia="Times New Roman" w:hAnsi="Trebuchet MS" w:cs="Trebuchet MS"/>
          <w:sz w:val="20"/>
          <w:szCs w:val="20"/>
        </w:rPr>
        <w:t>RE ISE</w:t>
      </w:r>
    </w:p>
    <w:p w:rsidR="007C77E1" w:rsidRPr="005E65C5" w:rsidRDefault="007C77E1" w:rsidP="005E65C5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5E65C5">
        <w:rPr>
          <w:rFonts w:ascii="Trebuchet MS" w:eastAsia="Times New Roman" w:hAnsi="Trebuchet MS" w:cs="Trebuchet MS"/>
          <w:sz w:val="20"/>
          <w:szCs w:val="20"/>
        </w:rPr>
        <w:t>Não estão sujeitos aos impedimentos e condicionantes con</w:t>
      </w:r>
      <w:r w:rsidR="00AB66E9" w:rsidRPr="005E65C5">
        <w:rPr>
          <w:rFonts w:ascii="Trebuchet MS" w:eastAsia="Times New Roman" w:hAnsi="Trebuchet MS" w:cs="Trebuchet MS"/>
          <w:sz w:val="20"/>
          <w:szCs w:val="20"/>
        </w:rPr>
        <w:t>s</w:t>
      </w:r>
      <w:r w:rsidRPr="005E65C5">
        <w:rPr>
          <w:rFonts w:ascii="Trebuchet MS" w:eastAsia="Times New Roman" w:hAnsi="Trebuchet MS" w:cs="Trebuchet MS"/>
          <w:sz w:val="20"/>
          <w:szCs w:val="20"/>
        </w:rPr>
        <w:t>tantes do artigo 14º do D</w:t>
      </w:r>
      <w:r w:rsidR="00605ED5" w:rsidRPr="005E65C5">
        <w:rPr>
          <w:rFonts w:ascii="Trebuchet MS" w:eastAsia="Times New Roman" w:hAnsi="Trebuchet MS" w:cs="Trebuchet MS"/>
          <w:sz w:val="20"/>
          <w:szCs w:val="20"/>
        </w:rPr>
        <w:t>ecreto-L</w:t>
      </w:r>
      <w:r w:rsidRPr="005E65C5">
        <w:rPr>
          <w:rFonts w:ascii="Trebuchet MS" w:eastAsia="Times New Roman" w:hAnsi="Trebuchet MS" w:cs="Trebuchet MS"/>
          <w:sz w:val="20"/>
          <w:szCs w:val="20"/>
        </w:rPr>
        <w:t xml:space="preserve">ei nº. 159/2014 </w:t>
      </w:r>
      <w:proofErr w:type="gramStart"/>
      <w:r w:rsidRPr="005E65C5">
        <w:rPr>
          <w:rFonts w:ascii="Trebuchet MS" w:eastAsia="Times New Roman" w:hAnsi="Trebuchet MS" w:cs="Trebuchet MS"/>
          <w:sz w:val="20"/>
          <w:szCs w:val="20"/>
        </w:rPr>
        <w:t>de</w:t>
      </w:r>
      <w:proofErr w:type="gramEnd"/>
      <w:r w:rsidRPr="005E65C5">
        <w:rPr>
          <w:rFonts w:ascii="Trebuchet MS" w:eastAsia="Times New Roman" w:hAnsi="Trebuchet MS" w:cs="Trebuchet MS"/>
          <w:sz w:val="20"/>
          <w:szCs w:val="20"/>
        </w:rPr>
        <w:t xml:space="preserve"> 27 de outubro</w:t>
      </w:r>
      <w:r w:rsidR="001A6EA1" w:rsidRPr="005E65C5">
        <w:rPr>
          <w:rFonts w:ascii="Trebuchet MS" w:eastAsia="Times New Roman" w:hAnsi="Trebuchet MS" w:cs="Trebuchet MS"/>
          <w:sz w:val="20"/>
          <w:szCs w:val="20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Possui disponibilidade orçamental em níveis adequados à execução da operação, de acordo com a programação indicada, assegurando as fontes de financiamento da parcela de investimento total não coberta pelo financiamento </w:t>
      </w:r>
      <w:r w:rsidR="006F0CDB">
        <w:rPr>
          <w:rFonts w:ascii="Trebuchet MS" w:eastAsia="Times New Roman" w:hAnsi="Trebuchet MS" w:cs="Trebuchet MS"/>
          <w:sz w:val="20"/>
          <w:szCs w:val="20"/>
        </w:rPr>
        <w:t>do Fundo</w:t>
      </w:r>
      <w:r w:rsidRPr="007C77E1">
        <w:rPr>
          <w:rFonts w:ascii="Trebuchet MS" w:eastAsia="Times New Roman" w:hAnsi="Trebuchet MS" w:cs="Trebuchet MS"/>
          <w:sz w:val="20"/>
          <w:szCs w:val="20"/>
        </w:rPr>
        <w:t>,</w:t>
      </w:r>
      <w:r w:rsidR="00605ED5">
        <w:rPr>
          <w:rFonts w:ascii="Trebuchet MS" w:eastAsia="Times New Roman" w:hAnsi="Trebuchet MS" w:cs="Trebuchet MS"/>
          <w:sz w:val="20"/>
          <w:szCs w:val="20"/>
        </w:rPr>
        <w:t xml:space="preserve"> </w:t>
      </w:r>
      <w:r w:rsidRPr="007C77E1">
        <w:rPr>
          <w:rFonts w:ascii="Trebuchet MS" w:eastAsia="Times New Roman" w:hAnsi="Trebuchet MS" w:cs="Trebuchet MS"/>
          <w:sz w:val="20"/>
          <w:szCs w:val="20"/>
        </w:rPr>
        <w:t>declarando</w:t>
      </w:r>
      <w:r w:rsidR="00605ED5">
        <w:rPr>
          <w:rFonts w:ascii="Trebuchet MS" w:eastAsia="Times New Roman" w:hAnsi="Trebuchet MS" w:cs="Trebuchet MS"/>
          <w:sz w:val="20"/>
          <w:szCs w:val="20"/>
        </w:rPr>
        <w:t xml:space="preserve"> ainda</w:t>
      </w: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a operação já se encontra inscrita em Orçamento, Plano de Atividades ou documento(s) equivalente(s), devidamente autonomizada e dotada pelo seu valor total, sendo anexados à candidatura extratos do Orçamento, do Plano de Atividades ou do(s) documento(s) equivalente(s) aprovados, para o corrente ano, onde consta a inscrição da operação, evidenciando-se que, atentos o investimento e a calendarização previstos para a mesma, existe adequada cobertura orçamental. Mais se declara que a entidade beneficiária se compromete para os anos seguintes a inscrever a operação em Orçamento, Plano de Atividades ou </w:t>
      </w:r>
      <w:proofErr w:type="gramStart"/>
      <w:r w:rsidR="00330C61"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documento(s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) equivalente(s), de forma ajustada ao montante de investimento e calendarização de execução previstos;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>se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)</w:t>
      </w:r>
    </w:p>
    <w:p w:rsidR="007C77E1" w:rsidRPr="007C77E1" w:rsidRDefault="007C77E1" w:rsidP="007C77E1">
      <w:pPr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se compromete a inscrever a operação no respetivo Orçamento e Plano de Atividades, de forma ajustada ao montante de investimento e calendarização de execução previstos, de 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modo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a garantir a adequada cobertura orçamental;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>Assegura, a todo o momento, a conformidade das ações/atividades abrangidas na candidatura apresentada com os procedimentos legais nacionais e comunitários aplicáveis, designadamente em matéria de concorrência, igualdade de oportunidades, ambiente e publicidade dos apoios da União Europeia;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>Assegura a conformidade do projeto com os procedimentos legais nacionais e comunitários em matéria de mercados públicos, para as empreitadas e aquisições de bens e serviços realizados ou que venha a realizar;</w:t>
      </w:r>
    </w:p>
    <w:p w:rsidR="007C77E1" w:rsidRPr="007C77E1" w:rsidRDefault="00B32F7C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ED68DA">
        <w:rPr>
          <w:rFonts w:ascii="Trebuchet MS" w:eastAsia="Times New Roman" w:hAnsi="Trebuchet MS" w:cs="Trebuchet MS"/>
          <w:sz w:val="20"/>
          <w:szCs w:val="20"/>
        </w:rPr>
        <w:t xml:space="preserve">A operação (e qualquer uma das suas componentes determinantes para a elegibilidade da operação) não se </w:t>
      </w:r>
      <w:proofErr w:type="gramStart"/>
      <w:r w:rsidRPr="00ED68DA">
        <w:rPr>
          <w:rFonts w:ascii="Trebuchet MS" w:eastAsia="Times New Roman" w:hAnsi="Trebuchet MS" w:cs="Trebuchet MS"/>
          <w:sz w:val="20"/>
          <w:szCs w:val="20"/>
        </w:rPr>
        <w:t>encontra(m</w:t>
      </w:r>
      <w:proofErr w:type="gramEnd"/>
      <w:r w:rsidRPr="00ED68DA">
        <w:rPr>
          <w:rFonts w:ascii="Trebuchet MS" w:eastAsia="Times New Roman" w:hAnsi="Trebuchet MS" w:cs="Trebuchet MS"/>
          <w:sz w:val="20"/>
          <w:szCs w:val="20"/>
        </w:rPr>
        <w:t xml:space="preserve">) materialmente concluída(s) ou totalmente executada(s) antes da apresentação da candidatura: inexistência de </w:t>
      </w:r>
      <w:proofErr w:type="gramStart"/>
      <w:r w:rsidRPr="00ED68DA">
        <w:rPr>
          <w:rFonts w:ascii="Trebuchet MS" w:eastAsia="Times New Roman" w:hAnsi="Trebuchet MS" w:cs="Trebuchet MS"/>
          <w:sz w:val="20"/>
          <w:szCs w:val="20"/>
        </w:rPr>
        <w:t>auto(s</w:t>
      </w:r>
      <w:proofErr w:type="gramEnd"/>
      <w:r w:rsidRPr="00ED68DA">
        <w:rPr>
          <w:rFonts w:ascii="Trebuchet MS" w:eastAsia="Times New Roman" w:hAnsi="Trebuchet MS" w:cs="Trebuchet MS"/>
          <w:sz w:val="20"/>
          <w:szCs w:val="20"/>
        </w:rPr>
        <w:t>) de receção provisória (operações/componentes infraestruturais) ou última fatura (operações/componentes imateriais)</w:t>
      </w:r>
      <w:r w:rsidR="007C77E1" w:rsidRPr="007C77E1">
        <w:rPr>
          <w:rFonts w:ascii="Trebuchet MS" w:eastAsia="Times New Roman" w:hAnsi="Trebuchet MS" w:cs="Trebuchet MS"/>
          <w:sz w:val="20"/>
          <w:szCs w:val="20"/>
        </w:rPr>
        <w:t>;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 xml:space="preserve">(selecionar apenas a alternativa </w:t>
      </w:r>
      <w:r w:rsidR="00330C61"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>aplicável</w:t>
      </w:r>
      <w:r w:rsidR="00330C61" w:rsidRPr="007C77E1">
        <w:rPr>
          <w:rFonts w:ascii="Trebuchet MS" w:eastAsia="Times New Roman" w:hAnsi="Trebuchet MS" w:cs="Trebuchet MS"/>
          <w:sz w:val="20"/>
          <w:szCs w:val="20"/>
        </w:rPr>
        <w:t>)</w:t>
      </w: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: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</w:rPr>
        <w:lastRenderedPageBreak/>
        <w:t>Projetos com custo total igual ou inferior a 1 milhão de euros que não geram qualquer receita durante a sua fase de execução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</w:rPr>
      </w:pPr>
      <w:r>
        <w:rPr>
          <w:rFonts w:ascii="Trebuchet MS" w:eastAsia="Times New Roman" w:hAnsi="Trebuchet MS" w:cs="Trebuchet MS"/>
          <w:sz w:val="20"/>
          <w:szCs w:val="20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</w:rPr>
        <w:t>que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</w:t>
      </w:r>
      <w:r w:rsidR="000F2E26">
        <w:rPr>
          <w:rFonts w:ascii="Trebuchet MS" w:eastAsia="Times New Roman" w:hAnsi="Trebuchet MS" w:cs="Trebuchet MS"/>
          <w:sz w:val="20"/>
          <w:szCs w:val="20"/>
        </w:rPr>
        <w:t xml:space="preserve">o </w:t>
      </w: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projeto que é objeto da candidatura, devido às suas características, natureza e resultados, não gera quaisquer receitas durante a sua execução, isto é, não serão auferidos pelos beneficiários quaisquer recebimentos, designadamente, os provenientes de: 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>Receitas de venda de bens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>Receitas de prestação de serviços a título oneroso resultantes da operação, ou;</w:t>
      </w:r>
    </w:p>
    <w:p w:rsidR="007C77E1" w:rsidRPr="007C77E1" w:rsidRDefault="007C77E1" w:rsidP="007C77E1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ind w:left="1418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Receitas com origem em direitos de inscrição ou outro tipo de pagamentos para acesso a </w:t>
      </w:r>
      <w:proofErr w:type="spellStart"/>
      <w:r w:rsidRPr="007C77E1">
        <w:rPr>
          <w:rFonts w:ascii="Trebuchet MS" w:eastAsia="Times New Roman" w:hAnsi="Trebuchet MS" w:cs="Trebuchet MS"/>
          <w:sz w:val="20"/>
          <w:szCs w:val="20"/>
        </w:rPr>
        <w:t>actividades</w:t>
      </w:r>
      <w:proofErr w:type="spell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originadas pela operação.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</w:rPr>
        <w:t>ou</w:t>
      </w:r>
      <w:proofErr w:type="gramEnd"/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sz w:val="20"/>
          <w:szCs w:val="20"/>
        </w:rPr>
        <w:t>Projetos com custo total superior a 1 milhão de euros que não geram qualquer receita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sz w:val="20"/>
          <w:szCs w:val="20"/>
        </w:rPr>
      </w:pPr>
      <w:r>
        <w:rPr>
          <w:rFonts w:ascii="Trebuchet MS" w:eastAsia="Times New Roman" w:hAnsi="Trebuchet MS" w:cs="Trebuchet MS"/>
          <w:sz w:val="20"/>
          <w:szCs w:val="20"/>
        </w:rPr>
        <w:t>/</w:t>
      </w:r>
      <w:proofErr w:type="gramStart"/>
      <w:r>
        <w:rPr>
          <w:rFonts w:ascii="Trebuchet MS" w:eastAsia="Times New Roman" w:hAnsi="Trebuchet MS" w:cs="Trebuchet MS"/>
          <w:sz w:val="20"/>
          <w:szCs w:val="20"/>
        </w:rPr>
        <w:t>que</w:t>
      </w:r>
      <w:proofErr w:type="gramEnd"/>
      <w:r>
        <w:rPr>
          <w:rFonts w:ascii="Trebuchet MS" w:eastAsia="Times New Roman" w:hAnsi="Trebuchet MS" w:cs="Trebuchet MS"/>
          <w:sz w:val="20"/>
          <w:szCs w:val="20"/>
        </w:rPr>
        <w:t xml:space="preserve"> o</w:t>
      </w: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projeto que é objeto da candidatura, devido às suas características, natureza e resultados, não gera qualquer receita, isto é, não implicará, na fase de exploração:</w:t>
      </w:r>
    </w:p>
    <w:p w:rsidR="007C77E1" w:rsidRPr="000F2E26" w:rsidRDefault="000F2E26" w:rsidP="000F2E26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0F2E26">
        <w:rPr>
          <w:rFonts w:ascii="Trebuchet MS" w:eastAsia="Times New Roman" w:hAnsi="Trebuchet MS" w:cs="Trebuchet MS"/>
          <w:sz w:val="20"/>
          <w:szCs w:val="20"/>
        </w:rPr>
        <w:t>Investimento em infraestruturas, cuja utilização, implique o pagamento de taxas diret</w:t>
      </w:r>
      <w:r>
        <w:rPr>
          <w:rFonts w:ascii="Trebuchet MS" w:eastAsia="Times New Roman" w:hAnsi="Trebuchet MS" w:cs="Trebuchet MS"/>
          <w:sz w:val="20"/>
          <w:szCs w:val="20"/>
        </w:rPr>
        <w:t>amente a cargo dos utilizadores</w:t>
      </w:r>
      <w:r w:rsidR="007C77E1" w:rsidRPr="000F2E26">
        <w:rPr>
          <w:rFonts w:ascii="Trebuchet MS" w:eastAsia="Times New Roman" w:hAnsi="Trebuchet MS" w:cs="Trebuchet MS"/>
          <w:sz w:val="20"/>
          <w:szCs w:val="20"/>
        </w:rPr>
        <w:t>, ou;</w:t>
      </w:r>
    </w:p>
    <w:p w:rsidR="007C77E1" w:rsidRP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operação de venda ou aluguer de terrenos ou edifícios, ou;</w:t>
      </w:r>
    </w:p>
    <w:p w:rsidR="007C77E1" w:rsidRDefault="007C77E1" w:rsidP="007C77E1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18" w:hanging="284"/>
        <w:jc w:val="both"/>
        <w:rPr>
          <w:rFonts w:ascii="Trebuchet MS" w:eastAsia="Times New Roman" w:hAnsi="Trebuchet MS" w:cs="Trebuchet MS"/>
          <w:sz w:val="20"/>
          <w:szCs w:val="20"/>
        </w:rPr>
      </w:pPr>
      <w:proofErr w:type="gramStart"/>
      <w:r w:rsidRPr="007C77E1">
        <w:rPr>
          <w:rFonts w:ascii="Trebuchet MS" w:eastAsia="Times New Roman" w:hAnsi="Trebuchet MS" w:cs="Trebuchet MS"/>
          <w:sz w:val="20"/>
          <w:szCs w:val="20"/>
        </w:rPr>
        <w:t>qualquer</w:t>
      </w:r>
      <w:proofErr w:type="gramEnd"/>
      <w:r w:rsidRPr="007C77E1">
        <w:rPr>
          <w:rFonts w:ascii="Trebuchet MS" w:eastAsia="Times New Roman" w:hAnsi="Trebuchet MS" w:cs="Trebuchet MS"/>
          <w:sz w:val="20"/>
          <w:szCs w:val="20"/>
        </w:rPr>
        <w:t xml:space="preserve"> outra prestação de serviços a título oneroso</w:t>
      </w:r>
    </w:p>
    <w:p w:rsidR="00D855C2" w:rsidRDefault="00D855C2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</w:rPr>
        <w:t>ou</w:t>
      </w:r>
      <w:proofErr w:type="gramEnd"/>
    </w:p>
    <w:p w:rsidR="007C77E1" w:rsidRPr="007C77E1" w:rsidRDefault="001A6EA1" w:rsidP="00D855C2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sz w:val="20"/>
          <w:szCs w:val="20"/>
        </w:rPr>
      </w:pPr>
      <w:proofErr w:type="gramStart"/>
      <w:r>
        <w:rPr>
          <w:rFonts w:ascii="Trebuchet MS" w:eastAsia="Times New Roman" w:hAnsi="Trebuchet MS" w:cs="Trebuchet MS"/>
          <w:b/>
          <w:sz w:val="20"/>
          <w:szCs w:val="20"/>
        </w:rPr>
        <w:t>o</w:t>
      </w:r>
      <w:proofErr w:type="gramEnd"/>
      <w:r w:rsidR="00D855C2" w:rsidRPr="00D855C2">
        <w:rPr>
          <w:rFonts w:ascii="Trebuchet MS" w:eastAsia="Times New Roman" w:hAnsi="Trebuchet MS" w:cs="Trebuchet MS"/>
          <w:b/>
          <w:sz w:val="20"/>
          <w:szCs w:val="20"/>
        </w:rPr>
        <w:t xml:space="preserve"> projeto é g</w:t>
      </w:r>
      <w:r w:rsidR="00D855C2">
        <w:rPr>
          <w:rFonts w:ascii="Trebuchet MS" w:eastAsia="Times New Roman" w:hAnsi="Trebuchet MS" w:cs="Trebuchet MS"/>
          <w:b/>
          <w:sz w:val="20"/>
          <w:szCs w:val="20"/>
        </w:rPr>
        <w:t>e</w:t>
      </w:r>
      <w:r w:rsidR="00D855C2" w:rsidRPr="00D855C2">
        <w:rPr>
          <w:rFonts w:ascii="Trebuchet MS" w:eastAsia="Times New Roman" w:hAnsi="Trebuchet MS" w:cs="Trebuchet MS"/>
          <w:b/>
          <w:sz w:val="20"/>
          <w:szCs w:val="20"/>
        </w:rPr>
        <w:t>rador de receitas</w:t>
      </w:r>
      <w:r w:rsidR="00D855C2">
        <w:rPr>
          <w:rFonts w:ascii="Trebuchet MS" w:eastAsia="Times New Roman" w:hAnsi="Trebuchet MS" w:cs="Trebuchet MS"/>
          <w:b/>
          <w:sz w:val="20"/>
          <w:szCs w:val="20"/>
        </w:rPr>
        <w:t xml:space="preserve">, cf. Documentação anexa </w:t>
      </w:r>
      <w:r w:rsidR="00D855C2">
        <w:rPr>
          <w:rFonts w:ascii="Trebuchet MS" w:eastAsia="Times New Roman" w:hAnsi="Trebuchet MS" w:cs="Trebuchet MS"/>
          <w:sz w:val="20"/>
          <w:szCs w:val="20"/>
        </w:rPr>
        <w:t>(</w:t>
      </w:r>
      <w:r w:rsidR="00D855C2" w:rsidRPr="007C77E1">
        <w:rPr>
          <w:rFonts w:ascii="Trebuchet MS" w:eastAsia="Times New Roman" w:hAnsi="Trebuchet MS" w:cs="Trebuchet MS"/>
          <w:sz w:val="20"/>
          <w:szCs w:val="20"/>
        </w:rPr>
        <w:footnoteReference w:id="3"/>
      </w:r>
      <w:r w:rsidR="00D855C2">
        <w:rPr>
          <w:rFonts w:ascii="Trebuchet MS" w:eastAsia="Times New Roman" w:hAnsi="Trebuchet MS" w:cs="Trebuchet MS"/>
          <w:sz w:val="20"/>
          <w:szCs w:val="20"/>
        </w:rPr>
        <w:t>).</w:t>
      </w:r>
    </w:p>
    <w:p w:rsidR="007C77E1" w:rsidRPr="007C77E1" w:rsidRDefault="007C77E1" w:rsidP="007C77E1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 w:rsidRPr="007C77E1">
        <w:rPr>
          <w:rFonts w:ascii="Trebuchet MS" w:eastAsia="Times New Roman" w:hAnsi="Trebuchet MS" w:cs="Trebuchet MS"/>
          <w:sz w:val="20"/>
          <w:szCs w:val="20"/>
        </w:rPr>
        <w:t xml:space="preserve">Assegura 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>selecionar apenas a alternativa aplicável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)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estar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aprovado o projeto técnico de execução, tendo sido dado cumprimento às disposições constantes no </w:t>
      </w:r>
      <w:r w:rsidRPr="007C77E1">
        <w:rPr>
          <w:rFonts w:ascii="Trebuchet MS" w:eastAsia="Times New Roman" w:hAnsi="Trebuchet MS" w:cs="Trebuchet MS"/>
          <w:sz w:val="20"/>
          <w:szCs w:val="20"/>
        </w:rPr>
        <w:t>Artigo 7.º do Decreto-Lei n.º 555/99, de 16 de Dezembro, com a redação que lhe foi dada pela Lei n.º 60/2007, de 4 de Setembro</w:t>
      </w: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, sendo que este projeto de execução, tal como aprovado à data de apresentação da candidatura, constituirá o documento base para instrução do respetivo procedimento de contratação pública; 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dispor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de deliberação favorável sobre o processo de licenciamento;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ter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efetuado a Comunicação Prévia das intervenções infraestruturais abrangidas pela operação;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/</w:t>
      </w:r>
      <w:proofErr w:type="gramStart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>que</w:t>
      </w:r>
      <w:proofErr w:type="gramEnd"/>
      <w:r w:rsidRPr="007C77E1">
        <w:rPr>
          <w:rFonts w:ascii="Trebuchet MS" w:eastAsia="Times New Roman" w:hAnsi="Trebuchet MS" w:cs="Trebuchet MS"/>
          <w:color w:val="000000"/>
          <w:sz w:val="20"/>
          <w:szCs w:val="20"/>
        </w:rPr>
        <w:t xml:space="preserve"> a intervenção infraestrutural não está sujeita a licenciamento ou comunicação prévia.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ind w:left="567"/>
        <w:jc w:val="both"/>
        <w:rPr>
          <w:rFonts w:ascii="Trebuchet MS" w:eastAsia="Times New Roman" w:hAnsi="Trebuchet MS" w:cs="Trebuchet MS"/>
          <w:b/>
          <w:color w:val="A6A6A6"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 xml:space="preserve">suprimir a alínea </w:t>
      </w:r>
      <w:r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>x)</w:t>
      </w:r>
      <w:r w:rsidRPr="007C77E1">
        <w:rPr>
          <w:rFonts w:ascii="Trebuchet MS" w:eastAsia="Times New Roman" w:hAnsi="Trebuchet MS" w:cs="Trebuchet MS"/>
          <w:b/>
          <w:i/>
          <w:color w:val="A6A6A6"/>
          <w:sz w:val="20"/>
          <w:szCs w:val="20"/>
        </w:rPr>
        <w:t xml:space="preserve"> no caso de operações imateriais</w:t>
      </w:r>
      <w:r w:rsidRPr="007C77E1">
        <w:rPr>
          <w:rFonts w:ascii="Trebuchet MS" w:eastAsia="Times New Roman" w:hAnsi="Trebuchet MS" w:cs="Trebuchet MS"/>
          <w:b/>
          <w:color w:val="A6A6A6"/>
          <w:sz w:val="20"/>
          <w:szCs w:val="20"/>
        </w:rPr>
        <w:t>)</w:t>
      </w:r>
    </w:p>
    <w:p w:rsidR="00FE0A81" w:rsidRPr="007C77E1" w:rsidRDefault="002A3862" w:rsidP="002A3862">
      <w:pPr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567" w:hanging="567"/>
        <w:jc w:val="both"/>
        <w:rPr>
          <w:rFonts w:ascii="Trebuchet MS" w:eastAsia="Times New Roman" w:hAnsi="Trebuchet MS" w:cs="Trebuchet MS"/>
          <w:sz w:val="20"/>
          <w:szCs w:val="20"/>
        </w:rPr>
      </w:pPr>
      <w:r>
        <w:rPr>
          <w:rFonts w:ascii="Trebuchet MS" w:eastAsia="Times New Roman" w:hAnsi="Trebuchet MS" w:cs="Trebuchet MS"/>
          <w:sz w:val="20"/>
          <w:szCs w:val="20"/>
        </w:rPr>
        <w:t>Cumprir o disposto no artigo 18</w:t>
      </w:r>
      <w:r w:rsidRPr="007C77E1">
        <w:rPr>
          <w:rFonts w:ascii="Trebuchet MS" w:eastAsia="Times New Roman" w:hAnsi="Trebuchet MS" w:cs="Trebuchet MS"/>
          <w:sz w:val="20"/>
          <w:szCs w:val="20"/>
        </w:rPr>
        <w:t>º</w:t>
      </w:r>
      <w:r>
        <w:rPr>
          <w:rFonts w:ascii="Trebuchet MS" w:eastAsia="Times New Roman" w:hAnsi="Trebuchet MS" w:cs="Trebuchet MS"/>
          <w:sz w:val="20"/>
          <w:szCs w:val="20"/>
        </w:rPr>
        <w:t xml:space="preserve">, n.ºs 1 a 6, </w:t>
      </w:r>
      <w:r w:rsidRPr="007C77E1">
        <w:rPr>
          <w:rFonts w:ascii="Trebuchet MS" w:eastAsia="Times New Roman" w:hAnsi="Trebuchet MS" w:cs="Trebuchet MS"/>
          <w:sz w:val="20"/>
          <w:szCs w:val="20"/>
        </w:rPr>
        <w:t>do D</w:t>
      </w:r>
      <w:r>
        <w:rPr>
          <w:rFonts w:ascii="Trebuchet MS" w:eastAsia="Times New Roman" w:hAnsi="Trebuchet MS" w:cs="Trebuchet MS"/>
          <w:sz w:val="20"/>
          <w:szCs w:val="20"/>
        </w:rPr>
        <w:t xml:space="preserve">ecreto-Lei n.º </w:t>
      </w:r>
      <w:r w:rsidRPr="007C77E1">
        <w:rPr>
          <w:rFonts w:ascii="Trebuchet MS" w:eastAsia="Times New Roman" w:hAnsi="Trebuchet MS" w:cs="Trebuchet MS"/>
          <w:sz w:val="20"/>
          <w:szCs w:val="20"/>
        </w:rPr>
        <w:t>159/2014 de 27 de outubro</w:t>
      </w:r>
      <w:r>
        <w:rPr>
          <w:rFonts w:ascii="Trebuchet MS" w:eastAsia="Times New Roman" w:hAnsi="Trebuchet MS" w:cs="Trebuchet MS"/>
          <w:sz w:val="20"/>
          <w:szCs w:val="20"/>
        </w:rPr>
        <w:t>, n</w:t>
      </w:r>
      <w:r w:rsidRPr="002A3862">
        <w:rPr>
          <w:rFonts w:ascii="Trebuchet MS" w:eastAsia="Times New Roman" w:hAnsi="Trebuchet MS" w:cs="Trebuchet MS"/>
          <w:sz w:val="20"/>
          <w:szCs w:val="20"/>
        </w:rPr>
        <w:t>o caso de o projeto apresentar um custo total elegíve</w:t>
      </w:r>
      <w:r w:rsidR="001A6EA1">
        <w:rPr>
          <w:rFonts w:ascii="Trebuchet MS" w:eastAsia="Times New Roman" w:hAnsi="Trebuchet MS" w:cs="Trebuchet MS"/>
          <w:sz w:val="20"/>
          <w:szCs w:val="20"/>
        </w:rPr>
        <w:t>l superior</w:t>
      </w:r>
      <w:r>
        <w:rPr>
          <w:rFonts w:ascii="Trebuchet MS" w:eastAsia="Times New Roman" w:hAnsi="Trebuchet MS" w:cs="Trebuchet MS"/>
          <w:sz w:val="20"/>
          <w:szCs w:val="20"/>
        </w:rPr>
        <w:t xml:space="preserve">a 25 milhões de euros.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Data: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O beneficiário: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 xml:space="preserve">Nome/Firma completo/a </w:t>
      </w: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do(s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 xml:space="preserve">) representante(s) do beneficiário 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</w:rPr>
        <w:t>(</w:t>
      </w:r>
      <w:r w:rsidRPr="007C77E1">
        <w:rPr>
          <w:rFonts w:ascii="Trebuchet MS" w:eastAsia="Times New Roman" w:hAnsi="Trebuchet MS" w:cs="Trebuchet MS"/>
          <w:b/>
          <w:bCs/>
          <w:i/>
          <w:color w:val="A6A6A6"/>
          <w:sz w:val="20"/>
          <w:szCs w:val="20"/>
        </w:rPr>
        <w:t>suprimir o que não interessa</w:t>
      </w:r>
      <w:r w:rsidRPr="007C77E1">
        <w:rPr>
          <w:rFonts w:ascii="Trebuchet MS" w:eastAsia="Times New Roman" w:hAnsi="Trebuchet MS" w:cs="Trebuchet MS"/>
          <w:b/>
          <w:bCs/>
          <w:color w:val="A6A6A6"/>
          <w:sz w:val="20"/>
          <w:szCs w:val="20"/>
        </w:rPr>
        <w:t>)</w:t>
      </w:r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Cargo(s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) ou função(</w:t>
      </w:r>
      <w:proofErr w:type="spell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ões</w:t>
      </w:r>
      <w:proofErr w:type="spell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):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</w:rPr>
        <w:t xml:space="preserve"> </w:t>
      </w: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605ED5" w:rsidRPr="007C77E1" w:rsidRDefault="00605ED5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  <w:proofErr w:type="gramStart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bCs/>
          <w:color w:val="000000"/>
          <w:sz w:val="20"/>
          <w:szCs w:val="20"/>
        </w:rPr>
        <w:t>) e carimbo:</w:t>
      </w:r>
      <w:r w:rsidRPr="007C77E1">
        <w:rPr>
          <w:rFonts w:ascii="Trebuchet MS" w:eastAsia="Times New Roman" w:hAnsi="Trebuchet MS" w:cs="Trebuchet MS"/>
          <w:bCs/>
          <w:color w:val="000000"/>
          <w:sz w:val="20"/>
          <w:szCs w:val="20"/>
        </w:rPr>
        <w:t xml:space="preserve"> </w:t>
      </w:r>
    </w:p>
    <w:p w:rsidR="00330C6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330C61" w:rsidRPr="007C77E1" w:rsidRDefault="00330C61" w:rsidP="007C77E1">
      <w:pPr>
        <w:autoSpaceDE w:val="0"/>
        <w:autoSpaceDN w:val="0"/>
        <w:adjustRightInd w:val="0"/>
        <w:spacing w:after="240" w:line="240" w:lineRule="auto"/>
        <w:jc w:val="both"/>
        <w:outlineLvl w:val="0"/>
        <w:rPr>
          <w:rFonts w:ascii="Trebuchet MS" w:eastAsia="Times New Roman" w:hAnsi="Trebuchet MS" w:cs="Trebuchet MS"/>
          <w:bCs/>
          <w:color w:val="000000"/>
          <w:sz w:val="20"/>
          <w:szCs w:val="20"/>
        </w:rPr>
      </w:pP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b/>
          <w:iCs/>
          <w:color w:val="A6A6A6"/>
          <w:sz w:val="20"/>
          <w:szCs w:val="20"/>
        </w:rPr>
      </w:pPr>
      <w:proofErr w:type="gramStart"/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</w:rPr>
        <w:t>[</w:t>
      </w:r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</w:rPr>
        <w:t>assinatura(s</w:t>
      </w:r>
      <w:proofErr w:type="gramEnd"/>
      <w:r w:rsidRPr="007C77E1">
        <w:rPr>
          <w:rFonts w:ascii="Trebuchet MS" w:eastAsia="Times New Roman" w:hAnsi="Trebuchet MS" w:cs="Trebuchet MS"/>
          <w:b/>
          <w:i/>
          <w:iCs/>
          <w:color w:val="A6A6A6"/>
          <w:sz w:val="20"/>
          <w:szCs w:val="20"/>
        </w:rPr>
        <w:t>) necessária(s) para vincular o beneficiário, em conformidade com os respetivos estatutos/lei orgânica ou outro instrumento habilitante</w:t>
      </w:r>
      <w:r w:rsidRPr="007C77E1">
        <w:rPr>
          <w:rFonts w:ascii="Trebuchet MS" w:eastAsia="Times New Roman" w:hAnsi="Trebuchet MS" w:cs="Trebuchet MS"/>
          <w:b/>
          <w:iCs/>
          <w:color w:val="A6A6A6"/>
          <w:sz w:val="20"/>
          <w:szCs w:val="20"/>
        </w:rPr>
        <w:t>]</w:t>
      </w:r>
    </w:p>
    <w:p w:rsidR="007C77E1" w:rsidRPr="007C77E1" w:rsidRDefault="007C77E1" w:rsidP="007C77E1">
      <w:pPr>
        <w:autoSpaceDE w:val="0"/>
        <w:autoSpaceDN w:val="0"/>
        <w:adjustRightInd w:val="0"/>
        <w:spacing w:after="240" w:line="240" w:lineRule="auto"/>
        <w:jc w:val="both"/>
        <w:rPr>
          <w:rFonts w:ascii="Trebuchet MS" w:eastAsia="Times New Roman" w:hAnsi="Trebuchet MS" w:cs="Trebuchet MS"/>
          <w:iCs/>
          <w:color w:val="000000"/>
          <w:sz w:val="20"/>
          <w:szCs w:val="20"/>
        </w:rPr>
      </w:pPr>
    </w:p>
    <w:p w:rsidR="00E91EDA" w:rsidRDefault="00E91EDA"/>
    <w:sectPr w:rsidR="00E91EDA" w:rsidSect="00F1764F">
      <w:footerReference w:type="default" r:id="rId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CDC" w:rsidRDefault="006E6CDC" w:rsidP="007C77E1">
      <w:pPr>
        <w:spacing w:after="0" w:line="240" w:lineRule="auto"/>
      </w:pPr>
      <w:r>
        <w:separator/>
      </w:r>
    </w:p>
  </w:endnote>
  <w:endnote w:type="continuationSeparator" w:id="0">
    <w:p w:rsidR="006E6CDC" w:rsidRDefault="006E6CDC" w:rsidP="007C7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A4" w:rsidRDefault="006E6CDC" w:rsidP="00CE71A4">
    <w:pPr>
      <w:pStyle w:val="Rodap"/>
      <w:jc w:val="right"/>
      <w:rPr>
        <w:rFonts w:ascii="Trebuchet MS" w:hAnsi="Trebuchet MS" w:cs="Calibri"/>
        <w:sz w:val="16"/>
        <w:szCs w:val="16"/>
      </w:rPr>
    </w:pPr>
  </w:p>
  <w:p w:rsidR="001C3202" w:rsidRPr="00CE71A4" w:rsidRDefault="00EB29CF" w:rsidP="00CE71A4">
    <w:pPr>
      <w:pStyle w:val="Rodap"/>
      <w:jc w:val="right"/>
      <w:rPr>
        <w:rFonts w:ascii="Trebuchet MS" w:hAnsi="Trebuchet MS" w:cs="Calibri"/>
        <w:sz w:val="16"/>
        <w:szCs w:val="16"/>
      </w:rPr>
    </w:pPr>
    <w:r w:rsidRPr="00CE71A4">
      <w:rPr>
        <w:rFonts w:ascii="Trebuchet MS" w:hAnsi="Trebuchet MS" w:cs="Calibri"/>
        <w:sz w:val="16"/>
        <w:szCs w:val="16"/>
      </w:rPr>
      <w:t xml:space="preserve">Página 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PAGE</w:instrText>
    </w:r>
    <w:r w:rsidR="00EA762E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97431D">
      <w:rPr>
        <w:rFonts w:ascii="Trebuchet MS" w:hAnsi="Trebuchet MS" w:cs="Calibri"/>
        <w:b/>
        <w:noProof/>
        <w:sz w:val="16"/>
        <w:szCs w:val="16"/>
      </w:rPr>
      <w:t>1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end"/>
    </w:r>
    <w:r w:rsidRPr="00CE71A4">
      <w:rPr>
        <w:rFonts w:ascii="Trebuchet MS" w:hAnsi="Trebuchet MS" w:cs="Calibri"/>
        <w:sz w:val="16"/>
        <w:szCs w:val="16"/>
      </w:rPr>
      <w:t xml:space="preserve"> de 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begin"/>
    </w:r>
    <w:r w:rsidRPr="00CE71A4">
      <w:rPr>
        <w:rFonts w:ascii="Trebuchet MS" w:hAnsi="Trebuchet MS" w:cs="Calibri"/>
        <w:b/>
        <w:sz w:val="16"/>
        <w:szCs w:val="16"/>
      </w:rPr>
      <w:instrText>NUMPAGES</w:instrText>
    </w:r>
    <w:r w:rsidR="00EA762E" w:rsidRPr="00CE71A4">
      <w:rPr>
        <w:rFonts w:ascii="Trebuchet MS" w:hAnsi="Trebuchet MS" w:cs="Calibri"/>
        <w:b/>
        <w:sz w:val="16"/>
        <w:szCs w:val="16"/>
      </w:rPr>
      <w:fldChar w:fldCharType="separate"/>
    </w:r>
    <w:r w:rsidR="0097431D">
      <w:rPr>
        <w:rFonts w:ascii="Trebuchet MS" w:hAnsi="Trebuchet MS" w:cs="Calibri"/>
        <w:b/>
        <w:noProof/>
        <w:sz w:val="16"/>
        <w:szCs w:val="16"/>
      </w:rPr>
      <w:t>3</w:t>
    </w:r>
    <w:r w:rsidR="00EA762E" w:rsidRPr="00CE71A4">
      <w:rPr>
        <w:rFonts w:ascii="Trebuchet MS" w:hAnsi="Trebuchet MS" w:cs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CDC" w:rsidRDefault="006E6CDC" w:rsidP="007C77E1">
      <w:pPr>
        <w:spacing w:after="0" w:line="240" w:lineRule="auto"/>
      </w:pPr>
      <w:r>
        <w:separator/>
      </w:r>
    </w:p>
  </w:footnote>
  <w:footnote w:type="continuationSeparator" w:id="0">
    <w:p w:rsidR="006E6CDC" w:rsidRDefault="006E6CDC" w:rsidP="007C77E1">
      <w:pPr>
        <w:spacing w:after="0" w:line="240" w:lineRule="auto"/>
      </w:pPr>
      <w:r>
        <w:continuationSeparator/>
      </w:r>
    </w:p>
  </w:footnote>
  <w:footnote w:id="1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>No caso de candidatura em parceria com outros beneficiários, cada beneficiário</w:t>
      </w:r>
      <w:r>
        <w:rPr>
          <w:rFonts w:ascii="Trebuchet MS" w:hAnsi="Trebuchet MS" w:cs="Trebuchet MS"/>
          <w:color w:val="000000"/>
          <w:sz w:val="16"/>
          <w:szCs w:val="16"/>
        </w:rPr>
        <w:t xml:space="preserve"> deve apresentar a respetiva</w:t>
      </w:r>
      <w:r w:rsidRPr="00780067">
        <w:rPr>
          <w:rFonts w:ascii="Trebuchet MS" w:hAnsi="Trebuchet MS" w:cs="Trebuchet MS"/>
          <w:color w:val="000000"/>
          <w:sz w:val="16"/>
          <w:szCs w:val="16"/>
        </w:rPr>
        <w:t xml:space="preserve"> declaração de compromisso, devidamente assinada e carimbada.</w:t>
      </w:r>
    </w:p>
  </w:footnote>
  <w:footnote w:id="2">
    <w:p w:rsidR="007C77E1" w:rsidRPr="001D1A5B" w:rsidRDefault="007C77E1" w:rsidP="007C77E1">
      <w:pPr>
        <w:pStyle w:val="Textodenotaderodap"/>
        <w:jc w:val="both"/>
        <w:rPr>
          <w:rFonts w:ascii="Trebuchet MS" w:hAnsi="Trebuchet MS"/>
        </w:rPr>
      </w:pPr>
      <w:r w:rsidRPr="001D1A5B">
        <w:rPr>
          <w:rStyle w:val="Refdenotaderodap"/>
          <w:rFonts w:ascii="Trebuchet MS" w:hAnsi="Trebuchet MS"/>
        </w:rPr>
        <w:footnoteRef/>
      </w:r>
      <w:r w:rsidRPr="001D1A5B">
        <w:rPr>
          <w:rFonts w:ascii="Trebuchet MS" w:hAnsi="Trebuchet MS"/>
        </w:rPr>
        <w:t xml:space="preserve"> </w:t>
      </w:r>
      <w:r w:rsidRPr="00780067">
        <w:rPr>
          <w:rFonts w:ascii="Trebuchet MS" w:hAnsi="Trebuchet MS"/>
          <w:sz w:val="16"/>
          <w:szCs w:val="16"/>
        </w:rPr>
        <w:t xml:space="preserve">Salienta-se que nos itens que apresentam uma redação alternativa, o </w:t>
      </w:r>
      <w:r>
        <w:rPr>
          <w:rFonts w:ascii="Trebuchet MS" w:hAnsi="Trebuchet MS"/>
          <w:sz w:val="16"/>
          <w:szCs w:val="16"/>
        </w:rPr>
        <w:t>beneficiário</w:t>
      </w:r>
      <w:r w:rsidRPr="00780067">
        <w:rPr>
          <w:rFonts w:ascii="Trebuchet MS" w:hAnsi="Trebuchet MS"/>
          <w:sz w:val="16"/>
          <w:szCs w:val="16"/>
        </w:rPr>
        <w:t xml:space="preserve"> deverá assumir apenas aquela que se adequa à sua situação concreta.</w:t>
      </w:r>
    </w:p>
    <w:p w:rsidR="007C77E1" w:rsidRPr="001D1A5B" w:rsidRDefault="007C77E1" w:rsidP="007C77E1">
      <w:pPr>
        <w:pStyle w:val="Textodenotaderodap"/>
      </w:pPr>
    </w:p>
  </w:footnote>
  <w:footnote w:id="3">
    <w:p w:rsidR="00D855C2" w:rsidRPr="00605ED5" w:rsidRDefault="00D855C2" w:rsidP="00D855C2">
      <w:pPr>
        <w:pStyle w:val="Textodenotaderodap"/>
        <w:jc w:val="both"/>
        <w:rPr>
          <w:rFonts w:ascii="Trebuchet MS" w:hAnsi="Trebuchet MS"/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605ED5">
        <w:rPr>
          <w:rFonts w:ascii="Trebuchet MS" w:hAnsi="Trebuchet MS"/>
          <w:sz w:val="16"/>
          <w:szCs w:val="16"/>
        </w:rPr>
        <w:t xml:space="preserve">No caso </w:t>
      </w:r>
      <w:r w:rsidRPr="00330C61">
        <w:rPr>
          <w:rFonts w:ascii="Trebuchet MS" w:hAnsi="Trebuchet MS"/>
          <w:b/>
          <w:sz w:val="16"/>
          <w:szCs w:val="16"/>
        </w:rPr>
        <w:t xml:space="preserve">de </w:t>
      </w:r>
      <w:proofErr w:type="spellStart"/>
      <w:r w:rsidRPr="00330C61">
        <w:rPr>
          <w:rFonts w:ascii="Trebuchet MS" w:hAnsi="Trebuchet MS"/>
          <w:b/>
          <w:sz w:val="16"/>
          <w:szCs w:val="16"/>
        </w:rPr>
        <w:t>projectos</w:t>
      </w:r>
      <w:proofErr w:type="spellEnd"/>
      <w:r w:rsidRPr="00330C61">
        <w:rPr>
          <w:rFonts w:ascii="Trebuchet MS" w:hAnsi="Trebuchet MS"/>
          <w:b/>
          <w:sz w:val="16"/>
          <w:szCs w:val="16"/>
        </w:rPr>
        <w:t xml:space="preserve"> geradores de receita</w:t>
      </w:r>
      <w:r w:rsidRPr="00605ED5">
        <w:rPr>
          <w:rFonts w:ascii="Trebuchet MS" w:hAnsi="Trebuchet MS"/>
          <w:sz w:val="16"/>
          <w:szCs w:val="16"/>
        </w:rPr>
        <w:t>: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igual ou inferior a 1M€: é necessário documento com a previsão das receitas a auferir; </w:t>
      </w:r>
    </w:p>
    <w:p w:rsidR="00D855C2" w:rsidRPr="00605ED5" w:rsidRDefault="00D855C2" w:rsidP="00D855C2">
      <w:pPr>
        <w:pStyle w:val="Textodenotaderodap"/>
        <w:numPr>
          <w:ilvl w:val="0"/>
          <w:numId w:val="9"/>
        </w:numPr>
        <w:jc w:val="both"/>
        <w:rPr>
          <w:rFonts w:ascii="Trebuchet MS" w:hAnsi="Trebuchet MS"/>
          <w:sz w:val="16"/>
          <w:szCs w:val="16"/>
        </w:rPr>
      </w:pPr>
      <w:r w:rsidRPr="00605ED5">
        <w:rPr>
          <w:rFonts w:ascii="Trebuchet MS" w:hAnsi="Trebuchet MS"/>
          <w:sz w:val="16"/>
          <w:szCs w:val="16"/>
        </w:rPr>
        <w:t xml:space="preserve">Para projetos com investimento total superior a 1M€: é necessário a submissão de um Estudo de Viabilidade Financeira ou Se não possível prever o montante das receitas a auferir, declaração em que fundamente devidamente essa dificuldade; </w:t>
      </w:r>
    </w:p>
    <w:p w:rsidR="00D855C2" w:rsidRDefault="00D855C2" w:rsidP="00D855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4B08"/>
    <w:multiLevelType w:val="hybridMultilevel"/>
    <w:tmpl w:val="AD9E1CD8"/>
    <w:lvl w:ilvl="0" w:tplc="C4C2D986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0634C"/>
    <w:multiLevelType w:val="hybridMultilevel"/>
    <w:tmpl w:val="0A96635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C4FD6"/>
    <w:multiLevelType w:val="hybridMultilevel"/>
    <w:tmpl w:val="E79A89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F72AD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4">
    <w:nsid w:val="51987C9B"/>
    <w:multiLevelType w:val="hybridMultilevel"/>
    <w:tmpl w:val="1486D1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E302C"/>
    <w:multiLevelType w:val="hybridMultilevel"/>
    <w:tmpl w:val="76841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F6DB5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349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211" w:hanging="360"/>
      </w:pPr>
    </w:lvl>
    <w:lvl w:ilvl="2" w:tplc="0816001B" w:tentative="1">
      <w:start w:val="1"/>
      <w:numFmt w:val="lowerRoman"/>
      <w:lvlText w:val="%3."/>
      <w:lvlJc w:val="right"/>
      <w:pPr>
        <w:ind w:left="4931" w:hanging="180"/>
      </w:pPr>
    </w:lvl>
    <w:lvl w:ilvl="3" w:tplc="0816000F" w:tentative="1">
      <w:start w:val="1"/>
      <w:numFmt w:val="decimal"/>
      <w:lvlText w:val="%4."/>
      <w:lvlJc w:val="left"/>
      <w:pPr>
        <w:ind w:left="5651" w:hanging="360"/>
      </w:pPr>
    </w:lvl>
    <w:lvl w:ilvl="4" w:tplc="08160019" w:tentative="1">
      <w:start w:val="1"/>
      <w:numFmt w:val="lowerLetter"/>
      <w:lvlText w:val="%5."/>
      <w:lvlJc w:val="left"/>
      <w:pPr>
        <w:ind w:left="6371" w:hanging="360"/>
      </w:pPr>
    </w:lvl>
    <w:lvl w:ilvl="5" w:tplc="0816001B" w:tentative="1">
      <w:start w:val="1"/>
      <w:numFmt w:val="lowerRoman"/>
      <w:lvlText w:val="%6."/>
      <w:lvlJc w:val="right"/>
      <w:pPr>
        <w:ind w:left="7091" w:hanging="180"/>
      </w:pPr>
    </w:lvl>
    <w:lvl w:ilvl="6" w:tplc="0816000F" w:tentative="1">
      <w:start w:val="1"/>
      <w:numFmt w:val="decimal"/>
      <w:lvlText w:val="%7."/>
      <w:lvlJc w:val="left"/>
      <w:pPr>
        <w:ind w:left="7811" w:hanging="360"/>
      </w:pPr>
    </w:lvl>
    <w:lvl w:ilvl="7" w:tplc="08160019" w:tentative="1">
      <w:start w:val="1"/>
      <w:numFmt w:val="lowerLetter"/>
      <w:lvlText w:val="%8."/>
      <w:lvlJc w:val="left"/>
      <w:pPr>
        <w:ind w:left="8531" w:hanging="360"/>
      </w:pPr>
    </w:lvl>
    <w:lvl w:ilvl="8" w:tplc="0816001B" w:tentative="1">
      <w:start w:val="1"/>
      <w:numFmt w:val="lowerRoman"/>
      <w:lvlText w:val="%9."/>
      <w:lvlJc w:val="right"/>
      <w:pPr>
        <w:ind w:left="9251" w:hanging="180"/>
      </w:pPr>
    </w:lvl>
  </w:abstractNum>
  <w:abstractNum w:abstractNumId="7">
    <w:nsid w:val="67D52FF9"/>
    <w:multiLevelType w:val="hybridMultilevel"/>
    <w:tmpl w:val="3482A8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8164E"/>
    <w:multiLevelType w:val="hybridMultilevel"/>
    <w:tmpl w:val="C2A852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51754"/>
    <w:multiLevelType w:val="hybridMultilevel"/>
    <w:tmpl w:val="552E61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83E"/>
    <w:multiLevelType w:val="hybridMultilevel"/>
    <w:tmpl w:val="4EE8874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A77A02"/>
    <w:multiLevelType w:val="hybridMultilevel"/>
    <w:tmpl w:val="C9FAFEE2"/>
    <w:lvl w:ilvl="0" w:tplc="2BB4F5F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E1"/>
    <w:rsid w:val="00060507"/>
    <w:rsid w:val="000F2E26"/>
    <w:rsid w:val="000F7D23"/>
    <w:rsid w:val="001A6EA1"/>
    <w:rsid w:val="00290200"/>
    <w:rsid w:val="002A3862"/>
    <w:rsid w:val="00330C61"/>
    <w:rsid w:val="003909B4"/>
    <w:rsid w:val="00485C7D"/>
    <w:rsid w:val="005866E0"/>
    <w:rsid w:val="005E65C5"/>
    <w:rsid w:val="00605ED5"/>
    <w:rsid w:val="006E6CDC"/>
    <w:rsid w:val="006F0CDB"/>
    <w:rsid w:val="007327DF"/>
    <w:rsid w:val="007C77E1"/>
    <w:rsid w:val="009666EE"/>
    <w:rsid w:val="0097431D"/>
    <w:rsid w:val="009903C6"/>
    <w:rsid w:val="00A00CD1"/>
    <w:rsid w:val="00AB66E9"/>
    <w:rsid w:val="00B32F7C"/>
    <w:rsid w:val="00B827F4"/>
    <w:rsid w:val="00BB43A3"/>
    <w:rsid w:val="00C57AE3"/>
    <w:rsid w:val="00C951B9"/>
    <w:rsid w:val="00D52B43"/>
    <w:rsid w:val="00D855C2"/>
    <w:rsid w:val="00DB125F"/>
    <w:rsid w:val="00DE4692"/>
    <w:rsid w:val="00E81F75"/>
    <w:rsid w:val="00E91EDA"/>
    <w:rsid w:val="00EA762E"/>
    <w:rsid w:val="00EB29CF"/>
    <w:rsid w:val="00ED68DA"/>
    <w:rsid w:val="00FE0A81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uiPriority w:val="99"/>
    <w:rsid w:val="007C77E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C77E1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semiHidden/>
    <w:rsid w:val="007C77E1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notaderodap">
    <w:name w:val="footnote text"/>
    <w:basedOn w:val="Normal"/>
    <w:link w:val="TextodenotaderodapCarcter"/>
    <w:semiHidden/>
    <w:rsid w:val="007C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semiHidden/>
    <w:rsid w:val="007C77E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7C77E1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C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C77E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C77E1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330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30C61"/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827F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827F4"/>
    <w:rPr>
      <w:rFonts w:ascii="Times New Roman" w:eastAsia="Times New Roman" w:hAnsi="Times New Roman" w:cs="Times New Roman"/>
      <w:b/>
      <w:bCs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FE28-F604-4D8E-A07A-BF02FB0F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Silva</dc:creator>
  <cp:lastModifiedBy>Joaquina Simsim</cp:lastModifiedBy>
  <cp:revision>2</cp:revision>
  <cp:lastPrinted>2016-02-08T13:17:00Z</cp:lastPrinted>
  <dcterms:created xsi:type="dcterms:W3CDTF">2019-10-25T13:18:00Z</dcterms:created>
  <dcterms:modified xsi:type="dcterms:W3CDTF">2019-10-25T13:18:00Z</dcterms:modified>
</cp:coreProperties>
</file>